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中国少数民族语言文学专业评估</w:t>
      </w:r>
      <w:r>
        <w:rPr>
          <w:rFonts w:ascii="宋体" w:hAnsi="宋体" w:eastAsia="宋体" w:cs="宋体"/>
          <w:b/>
          <w:bCs/>
          <w:sz w:val="36"/>
          <w:szCs w:val="36"/>
        </w:rPr>
        <w:t>支撑材料目录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eastAsia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专业设置与规划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1.1.1学院十四五规划方案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1.1.2中国少数民族语言文学</w:t>
      </w:r>
      <w:r>
        <w:rPr>
          <w:rFonts w:hint="eastAsia"/>
          <w:sz w:val="24"/>
          <w:szCs w:val="32"/>
          <w:lang w:val="en-US" w:eastAsia="zh-CN"/>
        </w:rPr>
        <w:t>专业规划方案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学生实践</w:t>
      </w:r>
      <w:r>
        <w:rPr>
          <w:rFonts w:ascii="宋体" w:hAnsi="宋体"/>
          <w:sz w:val="24"/>
        </w:rPr>
        <w:t>SRP</w:t>
      </w:r>
      <w:r>
        <w:rPr>
          <w:rFonts w:hint="eastAsia" w:ascii="宋体" w:hAnsi="宋体"/>
          <w:sz w:val="24"/>
        </w:rPr>
        <w:t>项目、教学技能竞赛获奖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教师科研立项证书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三位一体培养协作单位协议</w:t>
      </w:r>
    </w:p>
    <w:p>
      <w:pPr>
        <w:pStyle w:val="2"/>
        <w:spacing w:line="36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1.2培养方案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人才培养方案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</w:t>
      </w:r>
      <w:r>
        <w:rPr>
          <w:rFonts w:hint="eastAsia" w:ascii="宋体" w:hAnsi="宋体"/>
          <w:sz w:val="24"/>
          <w:lang w:val="en-US" w:eastAsia="zh-CN"/>
        </w:rPr>
        <w:t>2中国少数民族语言文学</w:t>
      </w:r>
      <w:r>
        <w:rPr>
          <w:rFonts w:hint="eastAsia" w:ascii="宋体" w:hAnsi="宋体"/>
          <w:sz w:val="24"/>
        </w:rPr>
        <w:t>人才培养方案论证专家信息及其意见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2.1教书育人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2.1.1关于印发《石河子大学教师师德师风考核办法（试行）》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2.1.1.1《石河子大学关于进一步加强教风及师德建设的意见》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2.1.1.2《石河子大学教学事故认定与处理办法》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2.1.4关于印发《石河子大学文学艺术学院党委2021年教师师德师风考核方案》的通知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2.1.2  上年度本专业教师师德师风考核表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2.1.5师德师风专题教育组织情况统计表</w:t>
      </w:r>
    </w:p>
    <w:p>
      <w:pPr>
        <w:adjustRightInd w:val="0"/>
        <w:snapToGrid w:val="0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师资结构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2.2.1 本专业专任教师名单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2.2.2 本专业外聘导师名单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2.2.3本专业教师行业兼职课表及聘书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2.2.4专业相关的社会服务证明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2.3</w:t>
      </w:r>
      <w:r>
        <w:rPr>
          <w:rFonts w:hint="eastAsia"/>
          <w:b/>
          <w:bCs/>
          <w:sz w:val="24"/>
          <w:szCs w:val="24"/>
        </w:rPr>
        <w:t>教师教学和科研创作水平与业绩</w:t>
      </w:r>
    </w:p>
    <w:p>
      <w:pPr>
        <w:adjustRightInd w:val="0"/>
        <w:snapToGrid w:val="0"/>
        <w:spacing w:line="360" w:lineRule="auto"/>
        <w:ind w:firstLine="240" w:firstLineChars="1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2.3.1  专业教师获得教学类竞赛奖项或荣誉清单</w:t>
      </w:r>
    </w:p>
    <w:p>
      <w:pPr>
        <w:adjustRightInd w:val="0"/>
        <w:snapToGrid w:val="0"/>
        <w:spacing w:line="360" w:lineRule="auto"/>
        <w:ind w:firstLine="240" w:firstLineChars="1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2.3.2.1 专业教师发表高质量科研论文佐证材料</w:t>
      </w:r>
    </w:p>
    <w:p>
      <w:pPr>
        <w:adjustRightInd w:val="0"/>
        <w:snapToGrid w:val="0"/>
        <w:spacing w:line="360" w:lineRule="auto"/>
        <w:ind w:firstLine="240" w:firstLineChars="1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2.3.2.2 专业教师课题立项相关佐证材料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2.3.3.1 近五年中青年教师进修访学情况清单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2.3.3.2 本专业在外攻读博士教师名单</w:t>
      </w:r>
    </w:p>
    <w:p>
      <w:pPr>
        <w:adjustRightInd w:val="0"/>
        <w:snapToGrid w:val="0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教师精力投入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2.4.1 列表说明本专业高级职称教师为本科生授课情况  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2.4.2 列表说明近五年专业教师参与指导本科生科研项目、学科竞赛、学术活动及各类比赛和创作的比例 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2.4.3.1 本专业教师参与教改项目等佐证材料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2.4.3.2 本专业教师发表教研论文等佐证材料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2.4.3.3 本专业教师出版教材佐证材料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基层教学组织建设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2.5.1 教研室学期工作计划、教研室主任职责、教研室主任总结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2.5.2 部分教师听课记录，集体教研活动图文资料，听课磨课图文资料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2.5.3石河子大学优秀基层教学组织表彰材料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.1教学条件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3.1.1 实验室规章制度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3.1.2实习基地合作协议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3.1.3图书资料目录清单</w:t>
      </w:r>
    </w:p>
    <w:p>
      <w:pPr>
        <w:pStyle w:val="2"/>
        <w:spacing w:line="360" w:lineRule="auto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.2教学投入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3.2.1.1学院教学经费预算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3.2.1.3学院学生经费预算</w:t>
      </w: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.3社会资源的利用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3.3.1.1《石河子创业者故事》</w:t>
      </w:r>
    </w:p>
    <w:p>
      <w:pPr>
        <w:pStyle w:val="2"/>
        <w:spacing w:before="0" w:after="0"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3.3.1.2 实习基地的相关文件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3.3.1.3实习基地的协议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.1课程体系结构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4.1.1</w:t>
      </w:r>
      <w:r>
        <w:rPr>
          <w:rFonts w:hint="eastAsia" w:ascii="宋体" w:hAnsi="宋体"/>
          <w:sz w:val="24"/>
        </w:rPr>
        <w:t>普通高等学校本科专业类教学质量国家标准（中文类）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4.1.2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专业本科培养方案（2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版）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4.1.3.1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专业课程教学大纲（2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版）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4.1.3.2</w:t>
      </w:r>
      <w:r>
        <w:rPr>
          <w:rFonts w:hint="eastAsia" w:ascii="宋体" w:hAnsi="宋体"/>
          <w:sz w:val="24"/>
        </w:rPr>
        <w:t>石河子大学202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年和202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年立项的课程思政示范课结题验收结果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4.1.3.3</w:t>
      </w:r>
      <w:r>
        <w:rPr>
          <w:rFonts w:hint="eastAsia" w:ascii="宋体" w:hAnsi="宋体"/>
          <w:sz w:val="24"/>
        </w:rPr>
        <w:t>石河子大学课程思政优秀案例名单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4.1.3.4 </w:t>
      </w:r>
      <w:r>
        <w:rPr>
          <w:rFonts w:hint="eastAsia" w:ascii="宋体" w:hAnsi="宋体"/>
          <w:sz w:val="24"/>
        </w:rPr>
        <w:t>2022年度石河子大学“课程思政”示范课立项结果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.2课程教学的实施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4.2.1.1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专业课程教学大纲（2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版）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4.2.1.2</w:t>
      </w:r>
      <w:r>
        <w:rPr>
          <w:rFonts w:hint="eastAsia" w:ascii="宋体" w:hAnsi="宋体"/>
          <w:sz w:val="24"/>
        </w:rPr>
        <w:t>课程教学大纲修订会议资料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4.2.1.3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核心课程教材清单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4.2.2.1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专业实习计划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4.2.2.2 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专业各实践环节教学计划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4.2.2.3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专业实习手册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.1招生与生源情况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5.1.</w:t>
      </w:r>
      <w:r>
        <w:rPr>
          <w:rFonts w:hint="eastAsia" w:ascii="宋体" w:hAnsi="宋体"/>
          <w:sz w:val="24"/>
        </w:rPr>
        <w:t>1石河子大学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专业招生录取信息；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5.1.2石河子大学转专业结果学生名单公示。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.2学生学习指导与</w:t>
      </w:r>
      <w:r>
        <w:rPr>
          <w:b/>
          <w:bCs/>
          <w:sz w:val="24"/>
          <w:szCs w:val="24"/>
        </w:rPr>
        <w:t>跟踪</w:t>
      </w:r>
    </w:p>
    <w:p>
      <w:pPr>
        <w:pStyle w:val="2"/>
        <w:spacing w:before="0" w:after="0" w:line="360" w:lineRule="auto"/>
        <w:jc w:val="both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5.2.1 </w:t>
      </w:r>
      <w:r>
        <w:rPr>
          <w:rFonts w:hint="eastAsia" w:ascii="宋体" w:hAnsi="宋体"/>
          <w:b w:val="0"/>
          <w:bCs w:val="0"/>
          <w:sz w:val="24"/>
          <w:szCs w:val="24"/>
        </w:rPr>
        <w:t>SRP结项书；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5.2.2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国家大学生创新训练计划项目结项书；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/>
          <w:sz w:val="24"/>
        </w:rPr>
        <w:t>5.2.3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各类获项证书；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.3就业与发展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.3.1.1</w:t>
      </w:r>
      <w:r>
        <w:rPr>
          <w:rFonts w:hint="eastAsia" w:ascii="宋体" w:hAnsi="宋体"/>
          <w:sz w:val="24"/>
        </w:rPr>
        <w:t>学生就业率统计表；</w:t>
      </w:r>
    </w:p>
    <w:p>
      <w:pPr>
        <w:pStyle w:val="2"/>
        <w:spacing w:before="0" w:after="0" w:line="360" w:lineRule="auto"/>
        <w:jc w:val="lef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5</w:t>
      </w:r>
      <w:r>
        <w:rPr>
          <w:rFonts w:ascii="宋体" w:hAnsi="宋体"/>
          <w:b w:val="0"/>
          <w:bCs w:val="0"/>
          <w:sz w:val="24"/>
          <w:szCs w:val="24"/>
        </w:rPr>
        <w:t>.3.1.2</w:t>
      </w:r>
      <w:r>
        <w:rPr>
          <w:rFonts w:hint="eastAsia" w:ascii="宋体" w:hAnsi="宋体"/>
          <w:b w:val="0"/>
          <w:bCs w:val="0"/>
          <w:sz w:val="24"/>
          <w:szCs w:val="24"/>
        </w:rPr>
        <w:t>毕业生调研表；</w:t>
      </w:r>
    </w:p>
    <w:p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ascii="宋体" w:hAnsi="宋体"/>
          <w:sz w:val="24"/>
        </w:rPr>
        <w:t>5.3.1.3</w:t>
      </w:r>
      <w:r>
        <w:rPr>
          <w:rFonts w:hint="eastAsia" w:ascii="宋体" w:hAnsi="宋体"/>
          <w:sz w:val="24"/>
        </w:rPr>
        <w:t>第三方调查反馈材料。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6.1</w:t>
      </w:r>
      <w:r>
        <w:rPr>
          <w:rFonts w:hint="eastAsia"/>
          <w:b/>
          <w:bCs/>
          <w:sz w:val="24"/>
          <w:szCs w:val="24"/>
          <w:lang w:val="en-US" w:eastAsia="zh-CN"/>
        </w:rPr>
        <w:t>教学管理制度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6.1.1石河子大学教学质量管理体系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6.1.2《石河子大学学院本科教学工作考核实施办法》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6.1.3《石河子大学本科教学质量保障体系建设及运行办法》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6.1.4《石河子大学教学基层组织工作管理办法》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6.1.5《石河子大学本科生毕业审核工作实施细则》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6.1.6《加强学生体质健康管理意见》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6.1.7关于进一步加强学院本科教学质量保障体系建设的实施意见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6.1.8《文学艺术学院教师本科课堂教学质量评价实施办法（试行）》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6.1.9《文学艺术学院教师本科课堂教学质量评价实施办法（试行）》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6.1.10院发〔2014）6号  试卷管理规定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6.1.11《石河子大学本科教学督导工作条例》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6.1.12《石河子大学教材建设与管理办法》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6.1.13石河子大学本专科学生违纪处分规定》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6.1.14《石河子大学“十三五”教材建设意见》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6.1.15《石河子大学本科生考试工作规范》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6.1.16《石河子大学关于加强大学生劳动教育的实施意见》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6.1.2.11石河子大学学生考勤管理办法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6.2质量监控与评价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6.2.1.1石河子大学本科教学质量保障体系建设与运行办法（试行）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6.2.1.2石河子大学本科专业毕业要求达成情况评价实施办法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6.2.1.3石河子大学本科专业课程目标达成情况评价实施办法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6.2.1.4石河子大学普通本专科学生管理规定石大校发〔2022〕26号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6.2.1.5石河子大学本科专业课程体系合理性评价实施办法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6.2.1.6石河子大学本科专业培养目标达成情况评价实施办法试行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6.2.1.7石河子大学教学质量管理体系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6.2.1.8石河子大学本科专业教学大纲制订及管理办法（石大教发[2017]37号）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6.2.2.1石河子大学学生评教管理办法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6.2.2.2石河子大学本科生考试工作规范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6.2.2.3石河子大学本科毕业论文检测实施办法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6.2.2.4关于印发《石河子大学教师本科课堂教学质量评价办法》的通知（石大校发[2018] 170 号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6.2.2.5石河子大学本科专业培养目标合理性评价实施办法试行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6.2.2.6石河子大学干部听课制度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6.2.2.8石河子大学主要教学环节质量监控实施办法（试行）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6.2.2.7石河子大学教材选用、采购及供应管理办法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6.2.2.8石河子大学主要教学环节质量监控实施办法（试行）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6.3持续改进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6.3.1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专业核心课程教学大纲、教学日历、教案、讲义、课件、教材等教学资料。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6.3.2</w:t>
      </w:r>
      <w:r>
        <w:rPr>
          <w:rFonts w:hint="eastAsia" w:ascii="宋体" w:hAnsi="宋体"/>
          <w:sz w:val="24"/>
          <w:lang w:val="en-US" w:eastAsia="zh-CN"/>
        </w:rPr>
        <w:t>中国少数民族语言文学</w:t>
      </w:r>
      <w:r>
        <w:rPr>
          <w:rFonts w:hint="eastAsia" w:ascii="宋体" w:hAnsi="宋体"/>
          <w:sz w:val="24"/>
        </w:rPr>
        <w:t>专业课程考试命题、试卷审查单、试卷分析等。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6.3.3网上评教数据和教学督导情况分析等。</w:t>
      </w:r>
    </w:p>
    <w:p>
      <w:pPr>
        <w:pStyle w:val="2"/>
        <w:spacing w:line="360" w:lineRule="auto"/>
        <w:jc w:val="both"/>
      </w:pPr>
      <w:r>
        <w:rPr>
          <w:rFonts w:hint="eastAsia"/>
          <w:szCs w:val="21"/>
        </w:rPr>
        <w:t>7.1专业</w:t>
      </w:r>
      <w:r>
        <w:rPr>
          <w:szCs w:val="21"/>
        </w:rPr>
        <w:t>特色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7.1.1师资队伍名单详表；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7.1.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校级课程思政、过程性建设课程、思政示范课程；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Style w:val="3"/>
        <w:spacing w:line="360" w:lineRule="auto"/>
        <w:rPr>
          <w:rFonts w:hint="eastAsia"/>
        </w:rPr>
      </w:pP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mIxMDNhNmYyYzU3YTBmNDAxMWUxMzRkODk1ZmMifQ=="/>
  </w:docVars>
  <w:rsids>
    <w:rsidRoot w:val="18F33D94"/>
    <w:rsid w:val="097E432C"/>
    <w:rsid w:val="0B584594"/>
    <w:rsid w:val="18F33D94"/>
    <w:rsid w:val="1C7149E4"/>
    <w:rsid w:val="28F5408F"/>
    <w:rsid w:val="2B8E7BE2"/>
    <w:rsid w:val="77EA751B"/>
    <w:rsid w:val="7CD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1997</Words>
  <Characters>2567</Characters>
  <Lines>0</Lines>
  <Paragraphs>0</Paragraphs>
  <TotalTime>1</TotalTime>
  <ScaleCrop>false</ScaleCrop>
  <LinksUpToDate>false</LinksUpToDate>
  <CharactersWithSpaces>2600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2023-04-24T07:31:00Z</dcterms:created>
  <dc:creator>蔡乐</dc:creator>
  <cp:lastModifiedBy>Administrator</cp:lastModifiedBy>
  <dcterms:modified xsi:type="dcterms:W3CDTF">2023-06-02T11:54:46Z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9EB1B9B5F3954436B42BA7DB330325A6_13</vt:lpwstr>
  </property>
</Properties>
</file>